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‌Комитет образования, науки и молодежной политики Волгоградской области ‌‌</w:t>
      </w:r>
      <w:r w:rsidRPr="0092237E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‌Котовский муниципальный район</w:t>
      </w: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‌</w:t>
      </w:r>
      <w:r w:rsidRPr="0092237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Мокро-Ольховская СШ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237E" w:rsidTr="0092237E">
        <w:tc>
          <w:tcPr>
            <w:tcW w:w="4672" w:type="dxa"/>
          </w:tcPr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РАССМОТРЕНО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Зав.по</w:t>
            </w:r>
            <w:proofErr w:type="spellEnd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УВР</w:t>
            </w:r>
          </w:p>
          <w:p w:rsidR="0092237E" w:rsidRPr="0092237E" w:rsidRDefault="002C22E8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pict>
                <v:rect id="_x0000_i1025" style="width:0;height:.75pt" o:hrstd="t" o:hr="t" fillcolor="#a0a0a0" stroked="f"/>
              </w:pic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Янютина</w:t>
            </w:r>
            <w:proofErr w:type="spellEnd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В.С.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Приказ №1</w:t>
            </w: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от «30» 08 202</w:t>
            </w:r>
            <w:r w:rsidR="002C22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г.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‌</w:t>
            </w:r>
          </w:p>
          <w:p w:rsidR="0092237E" w:rsidRDefault="0092237E" w:rsidP="009223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73" w:type="dxa"/>
          </w:tcPr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УТВЕРЖДЕНО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</w:t>
            </w:r>
          </w:p>
          <w:p w:rsidR="0092237E" w:rsidRPr="0092237E" w:rsidRDefault="002C22E8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pict>
                <v:rect id="_x0000_i1026" style="width:0;height:.75pt" o:hrstd="t" o:hr="t" fillcolor="#a0a0a0" stroked="f"/>
              </w:pic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Кевпанич</w:t>
            </w:r>
            <w:proofErr w:type="spellEnd"/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Н.А.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Приказ №65</w:t>
            </w: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от «30» 08 202</w:t>
            </w:r>
            <w:r w:rsidR="002C22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г.</w:t>
            </w:r>
          </w:p>
          <w:p w:rsidR="0092237E" w:rsidRPr="0092237E" w:rsidRDefault="0092237E" w:rsidP="0092237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Редактировать</w:t>
            </w:r>
          </w:p>
          <w:p w:rsidR="0092237E" w:rsidRPr="0092237E" w:rsidRDefault="0092237E" w:rsidP="009223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‌</w:t>
            </w:r>
          </w:p>
          <w:p w:rsidR="0092237E" w:rsidRDefault="0092237E" w:rsidP="009223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2237E" w:rsidRPr="0092237E" w:rsidRDefault="0092237E" w:rsidP="00922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2237E" w:rsidRPr="0092237E" w:rsidRDefault="0092237E" w:rsidP="0092237E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</w:t>
      </w:r>
      <w:r w:rsidRPr="009223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5928832)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«Химия. Базовый уровень»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8 </w:t>
      </w:r>
      <w:r w:rsidRPr="0092237E">
        <w:rPr>
          <w:rFonts w:ascii="Calibri" w:eastAsia="Times New Roman" w:hAnsi="Calibri" w:cs="Calibri"/>
          <w:color w:val="000000"/>
          <w:lang w:eastAsia="ru-RU"/>
        </w:rPr>
        <w:t>– </w:t>
      </w: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классов</w:t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223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922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Мокрая Ольховка ‌ 202</w:t>
      </w:r>
      <w:r w:rsidR="002C2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bookmarkStart w:id="0" w:name="_GoBack"/>
      <w:bookmarkEnd w:id="0"/>
    </w:p>
    <w:p w:rsid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2237E" w:rsidRPr="0092237E" w:rsidRDefault="0092237E" w:rsidP="0092237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2237E" w:rsidRDefault="0092237E" w:rsidP="0092237E">
      <w:pPr>
        <w:pStyle w:val="a4"/>
        <w:spacing w:before="0" w:after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ПОЯСНИТЕЛЬНАЯ ЗАПИСКА</w:t>
      </w:r>
    </w:p>
    <w:p w:rsidR="0092237E" w:rsidRDefault="0092237E" w:rsidP="0092237E">
      <w:pPr>
        <w:pStyle w:val="a4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>
        <w:rPr>
          <w:color w:val="333333"/>
        </w:rPr>
        <w:t>внутрипредметных</w:t>
      </w:r>
      <w:proofErr w:type="spellEnd"/>
      <w:r>
        <w:rPr>
          <w:color w:val="333333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химии: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</w:t>
      </w:r>
      <w:r>
        <w:rPr>
          <w:color w:val="333333"/>
        </w:rPr>
        <w:br/>
        <w:t>в формировании естественно</w:t>
      </w:r>
      <w:r>
        <w:rPr>
          <w:color w:val="333333"/>
        </w:rPr>
        <w:softHyphen/>
        <w:t>-научной грамотности обучающихся;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способствует формированию ценностного отношения к естественно-</w:t>
      </w:r>
      <w:r>
        <w:rPr>
          <w:color w:val="333333"/>
        </w:rPr>
        <w:softHyphen/>
        <w:t>научным знаниям, к природе, к человеку, вносит свой вклад в экологическое образование обучающихся.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Курс химии 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</w:rPr>
        <w:t>  атомно</w:t>
      </w:r>
      <w:r>
        <w:rPr>
          <w:color w:val="333333"/>
        </w:rPr>
        <w:softHyphen/>
        <w:t>-молекулярного учения как основы всего естествознания;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 </w:t>
      </w:r>
      <w:r>
        <w:rPr>
          <w:color w:val="333333"/>
        </w:rPr>
        <w:t>Периодического закона Д. И. Менделеева как основного закона химии;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 </w:t>
      </w:r>
      <w:r>
        <w:rPr>
          <w:color w:val="333333"/>
        </w:rPr>
        <w:t>учения о строении атома и химической связи;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</w:rPr>
        <w:t>  представлений об электролитической диссоциации веществ в растворах.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 изучении химии на уровне основного общего образования важное значение приобрели такие цели, как: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lastRenderedPageBreak/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формирование общей функциональной и естественно-научной грамотности, 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–</w:t>
      </w:r>
      <w:r>
        <w:rPr>
          <w:color w:val="333333"/>
          <w:shd w:val="clear" w:color="auto" w:fill="FFFFFF"/>
        </w:rPr>
        <w:t> </w:t>
      </w:r>
      <w:r>
        <w:rPr>
          <w:color w:val="333333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>
        <w:rPr>
          <w:rStyle w:val="placeholder"/>
          <w:color w:val="333333"/>
        </w:rPr>
        <w:t>).</w:t>
      </w:r>
      <w:r>
        <w:rPr>
          <w:rStyle w:val="placeholder-mask"/>
          <w:color w:val="333333"/>
        </w:rPr>
        <w:t>‌</w:t>
      </w:r>
      <w:proofErr w:type="gramEnd"/>
      <w:r>
        <w:rPr>
          <w:color w:val="333333"/>
        </w:rPr>
        <w:t>‌</w:t>
      </w:r>
    </w:p>
    <w:p w:rsidR="0092237E" w:rsidRDefault="0092237E" w:rsidP="0092237E">
      <w:pPr>
        <w:pStyle w:val="a4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  <w:r w:rsidRPr="0092237E">
        <w:rPr>
          <w:color w:val="333333"/>
        </w:rPr>
        <w:t xml:space="preserve"> </w:t>
      </w:r>
      <w:r>
        <w:rPr>
          <w:color w:val="333333"/>
        </w:rPr>
        <w:t>​</w:t>
      </w:r>
      <w:r>
        <w:rPr>
          <w:rStyle w:val="a5"/>
          <w:color w:val="333333"/>
        </w:rPr>
        <w:t>СОДЕРЖАНИЕ ОБУЧЕНИЯ</w:t>
      </w:r>
    </w:p>
    <w:p w:rsidR="0092237E" w:rsidRDefault="0092237E" w:rsidP="0092237E">
      <w:pPr>
        <w:pStyle w:val="a4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8 КЛАСС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Первоначальные химические понятия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lastRenderedPageBreak/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rPr>
          <w:color w:val="333333"/>
        </w:rPr>
        <w:t>шаростержневых</w:t>
      </w:r>
      <w:proofErr w:type="spellEnd"/>
      <w:r>
        <w:rPr>
          <w:color w:val="333333"/>
        </w:rPr>
        <w:t>).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Важнейшие представители неорганических веществ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Молярный объём газов. Расчёты по химическим уравнениям.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Кислоты. Классификация кислот. Номенклатура кислот. Физические и химические свойства кислот. Ряд активности металлов Н. Н. Бекетова. Получение кислот.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Соли. Номенклатура солей. Физические и химические свойства солей. Получение солей.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Генетическая связь между классами неорганических соединений.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</w:t>
      </w:r>
      <w:proofErr w:type="spellStart"/>
      <w:r>
        <w:rPr>
          <w:color w:val="333333"/>
        </w:rPr>
        <w:t>газы</w:t>
      </w:r>
      <w:proofErr w:type="spellEnd"/>
      <w:r>
        <w:rPr>
          <w:color w:val="333333"/>
        </w:rPr>
        <w:t>). Элементы, которые образуют амфотерные оксиды и гидроксиды.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Периодический закон. Периодическая система химических элементов Д. И. Менделеева. Короткопериодная и </w:t>
      </w:r>
      <w:proofErr w:type="spellStart"/>
      <w:r>
        <w:rPr>
          <w:color w:val="333333"/>
        </w:rPr>
        <w:t>длиннопериодная</w:t>
      </w:r>
      <w:proofErr w:type="spellEnd"/>
      <w:r>
        <w:rPr>
          <w:color w:val="333333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 Менделеева. Характеристика химического элемента по его положению в Периодической системе Д. И. Менделеева.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Значение Периодического закона и Периодической системы химических элементов для развития науки и практики. Д. И. Менделеев – учёный и гражданин.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Степень окисления. Окислительно</w:t>
      </w:r>
      <w:r>
        <w:rPr>
          <w:color w:val="333333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Межпредметные связи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Реализация межпредметных связей при изучении химии в 8 классе осуществляется через использование как общих естественно-</w:t>
      </w:r>
      <w:r>
        <w:rPr>
          <w:color w:val="333333"/>
        </w:rPr>
        <w:softHyphen/>
        <w:t>научных понятий, так и понятий, являющихся системными для отдельных предметов естественно</w:t>
      </w:r>
      <w:r>
        <w:rPr>
          <w:color w:val="333333"/>
        </w:rPr>
        <w:softHyphen/>
        <w:t>-научного цикла.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естественно-</w:t>
      </w:r>
      <w:r>
        <w:rPr>
          <w:color w:val="333333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Биология: фотосинтез, дыхание, биосфера.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География: атмосфера, гидросфера, минералы, горные породы, полезные ископаемые, топливо, водные ресурсы.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9 КЛАСС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Вещество и химическая реакция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Периодический закон. Периодическая система химических элементов Д. 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</w:t>
      </w:r>
      <w:r>
        <w:rPr>
          <w:color w:val="333333"/>
        </w:rPr>
        <w:softHyphen/>
        <w:t>-восстановительных реакций с использованием метода электронного баланса.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Теория электролитической диссоциации. Электролиты и </w:t>
      </w:r>
      <w:proofErr w:type="spellStart"/>
      <w:r>
        <w:rPr>
          <w:color w:val="333333"/>
        </w:rPr>
        <w:t>неэлектролиты</w:t>
      </w:r>
      <w:proofErr w:type="spellEnd"/>
      <w:r>
        <w:rPr>
          <w:color w:val="333333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Неметаллы и их соединения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 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Общая характеристика элементов 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 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</w:t>
      </w:r>
      <w:r>
        <w:rPr>
          <w:color w:val="333333"/>
        </w:rPr>
        <w:lastRenderedPageBreak/>
        <w:t>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Металлы и их соединения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Железо: положение в Периодической системе химических элементов Д. И. 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</w:t>
      </w:r>
      <w:r>
        <w:rPr>
          <w:rStyle w:val="a5"/>
          <w:color w:val="333333"/>
        </w:rPr>
        <w:t>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Химия и окружающая среда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Химический эксперимент: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образцов материалов (стекло, сплавы металлов, полимерные материалы).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b/>
          <w:bCs/>
          <w:color w:val="333333"/>
        </w:rPr>
        <w:t>Межпредметные связи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>
        <w:rPr>
          <w:color w:val="333333"/>
        </w:rPr>
        <w:softHyphen/>
        <w:t>-научного цикла.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92237E" w:rsidRDefault="0092237E" w:rsidP="0092237E">
      <w:pPr>
        <w:pStyle w:val="a4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География: атмосфера, гидросфера, минералы, горные породы, полезные ископаемые, топливо, водные ресурсы.</w:t>
      </w:r>
    </w:p>
    <w:p w:rsidR="0092237E" w:rsidRPr="0092237E" w:rsidRDefault="0092237E" w:rsidP="009223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Тематическое планирование</w:t>
      </w:r>
    </w:p>
    <w:p w:rsidR="0092237E" w:rsidRPr="0092237E" w:rsidRDefault="0092237E" w:rsidP="009223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829"/>
        <w:gridCol w:w="553"/>
        <w:gridCol w:w="1664"/>
        <w:gridCol w:w="1711"/>
        <w:gridCol w:w="3870"/>
      </w:tblGrid>
      <w:tr w:rsidR="0092237E" w:rsidRPr="0092237E" w:rsidTr="0092237E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92237E" w:rsidRPr="0092237E" w:rsidTr="0092237E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Первоначальные химические понятия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и химические реакции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Важнейшие представители неорганических веществ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Воздух. Кислород. Понятие об оксидах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Водород. Понятие о кислотах и солях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Вода. Растворы. Понятие об основаниях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Раздел 3.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 И. Менделе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ева. Строение атома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Химическая связь. Окислительно-восстановительные реакции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237E" w:rsidRPr="0092237E" w:rsidRDefault="0092237E" w:rsidP="009223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2237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626"/>
        <w:gridCol w:w="553"/>
        <w:gridCol w:w="1701"/>
        <w:gridCol w:w="1748"/>
        <w:gridCol w:w="3985"/>
      </w:tblGrid>
      <w:tr w:rsidR="0092237E" w:rsidRPr="0092237E" w:rsidTr="0092237E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92237E" w:rsidRPr="0092237E" w:rsidTr="0092237E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Вещество и химические реакции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6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Неметаллы и их соединения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химических элементов VIIА-группы. Галогены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7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8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9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химических элементов IVА-группы. Углерод и </w:t>
            </w:r>
            <w:proofErr w:type="gramStart"/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кремний</w:t>
            </w:r>
            <w:proofErr w:type="gramEnd"/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соединения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0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Металлы и их соединения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свойства металлов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1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Важнейшие металлы и их соединения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2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4.</w:t>
            </w: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 и окружающая среда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и материалы в жизни человека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3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6"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4" w:history="1">
              <w:r w:rsidRPr="009223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92237E" w:rsidRPr="0092237E" w:rsidTr="0092237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2237E" w:rsidRPr="0092237E" w:rsidRDefault="0092237E" w:rsidP="00922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2237E" w:rsidRPr="0092237E" w:rsidRDefault="0092237E" w:rsidP="0092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37E" w:rsidRPr="0092237E" w:rsidRDefault="0092237E" w:rsidP="0092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92237E" w:rsidRPr="0092237E" w:rsidRDefault="0092237E" w:rsidP="0092237E">
      <w:pPr>
        <w:pStyle w:val="a4"/>
        <w:jc w:val="both"/>
        <w:rPr>
          <w:color w:val="333333"/>
          <w:sz w:val="20"/>
          <w:szCs w:val="20"/>
        </w:rPr>
      </w:pPr>
    </w:p>
    <w:p w:rsidR="0092237E" w:rsidRPr="0092237E" w:rsidRDefault="0092237E" w:rsidP="0092237E">
      <w:pPr>
        <w:pStyle w:val="a4"/>
        <w:jc w:val="both"/>
        <w:rPr>
          <w:color w:val="333333"/>
          <w:sz w:val="20"/>
          <w:szCs w:val="20"/>
        </w:rPr>
      </w:pPr>
      <w:r w:rsidRPr="0092237E">
        <w:rPr>
          <w:color w:val="333333"/>
          <w:sz w:val="20"/>
          <w:szCs w:val="20"/>
        </w:rPr>
        <w:t>‌</w:t>
      </w:r>
    </w:p>
    <w:p w:rsidR="00B05F83" w:rsidRPr="0092237E" w:rsidRDefault="00B05F83">
      <w:pPr>
        <w:rPr>
          <w:rFonts w:ascii="Times New Roman" w:hAnsi="Times New Roman" w:cs="Times New Roman"/>
          <w:sz w:val="20"/>
          <w:szCs w:val="20"/>
        </w:rPr>
      </w:pPr>
    </w:p>
    <w:sectPr w:rsidR="00B05F83" w:rsidRPr="0092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7E"/>
    <w:rsid w:val="002C22E8"/>
    <w:rsid w:val="0092237E"/>
    <w:rsid w:val="00B0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0E33"/>
  <w15:chartTrackingRefBased/>
  <w15:docId w15:val="{26095060-A0B6-47AF-9B30-216E3456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2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237E"/>
    <w:rPr>
      <w:b/>
      <w:bCs/>
    </w:rPr>
  </w:style>
  <w:style w:type="character" w:customStyle="1" w:styleId="placeholder-mask">
    <w:name w:val="placeholder-mask"/>
    <w:basedOn w:val="a0"/>
    <w:rsid w:val="0092237E"/>
  </w:style>
  <w:style w:type="character" w:customStyle="1" w:styleId="placeholder">
    <w:name w:val="placeholder"/>
    <w:basedOn w:val="a0"/>
    <w:rsid w:val="0092237E"/>
  </w:style>
  <w:style w:type="character" w:styleId="a6">
    <w:name w:val="Emphasis"/>
    <w:basedOn w:val="a0"/>
    <w:uiPriority w:val="20"/>
    <w:qFormat/>
    <w:rsid w:val="00922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hyperlink" Target="https://m.edsoo.ru/7f41837c" TargetMode="Externa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4565</Words>
  <Characters>26021</Characters>
  <Application>Microsoft Office Word</Application>
  <DocSecurity>0</DocSecurity>
  <Lines>216</Lines>
  <Paragraphs>61</Paragraphs>
  <ScaleCrop>false</ScaleCrop>
  <Company/>
  <LinksUpToDate>false</LinksUpToDate>
  <CharactersWithSpaces>30525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2025-01-15T18:19:00Z</dcterms:created>
  <dcterms:modified xsi:type="dcterms:W3CDTF">2025-10-09T19:27:00Z</dcterms:modified>
</cp:coreProperties>
</file>